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i w:val="1"/>
          <w:color w:val="0e101a"/>
          <w:rtl w:val="0"/>
        </w:rPr>
        <w:t xml:space="preserve">I, Danielle Haley Hoffman am caucusing for the high and honorable position of GMR`s 23rd regional Aym Ha’Chaverot, because I continue to find passion every day within BBG while also wanting to help create passionate leaders, bringing love to GMR and leading my peers to success.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