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BBYO is a place where everyone should feel like they have a place. As GMR 23rd regional MIT mom, I strive for BBGs to create a true connection to our region just like I was given as an MIT. I promise to re-educate all teens about how this amazing organization came to be. Hosting a regional MIT class and connecting all MITS with older members is a great way for this. Regional Bigs and littles are such a valuable thing our region is lucky to do. This allows all MITs to have an upperclassman to look up to and have a person that they feel comfortable with within the region. As a region, we can take recruitment to another level by breaking it down and learning how to recruit successfully using each MIT mom's different spins and personalities. Moreover, retention is always a focus in GMR. Making sure everyone feels loved and NOT forgotten about is really what GMR is all about. Having programming that allows everyone to create stronger bonds will allow not just MITs but everyone in the region to feel supported. Above all, I have passion for the Jewish teens finding their love and passion for BBYO. I know I have the resources to help everyone in the region become strong leaders.</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